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C9E4" w14:textId="77777777" w:rsidR="00A2468E" w:rsidRPr="00A2468E" w:rsidRDefault="00A2468E" w:rsidP="00A2468E">
      <w:pPr>
        <w:rPr>
          <w:lang w:val="en-US"/>
        </w:rPr>
      </w:pPr>
      <w:r w:rsidRPr="00A2468E">
        <w:rPr>
          <w:lang w:val="en-US"/>
        </w:rPr>
        <w:t>Dear all,</w:t>
      </w:r>
    </w:p>
    <w:p w14:paraId="4C12E0E8" w14:textId="77777777" w:rsidR="00A2468E" w:rsidRPr="00A2468E" w:rsidRDefault="00A2468E" w:rsidP="00A2468E">
      <w:pPr>
        <w:rPr>
          <w:lang w:val="en-US"/>
        </w:rPr>
      </w:pPr>
      <w:r w:rsidRPr="00A2468E">
        <w:rPr>
          <w:lang w:val="en-US"/>
        </w:rPr>
        <w:t xml:space="preserve">To ensure a high-quality and diverse scientific </w:t>
      </w:r>
      <w:proofErr w:type="spellStart"/>
      <w:r w:rsidRPr="00A2468E">
        <w:rPr>
          <w:lang w:val="en-US"/>
        </w:rPr>
        <w:t>programme</w:t>
      </w:r>
      <w:proofErr w:type="spellEnd"/>
      <w:r w:rsidRPr="00A2468E">
        <w:rPr>
          <w:lang w:val="en-US"/>
        </w:rPr>
        <w:t>, symposium proposals for the Nordic Sleep Conference 2026 will be solicited both from within the Scientific Committee and from the wider sleep research and clinical community.</w:t>
      </w:r>
    </w:p>
    <w:p w14:paraId="0B4AFD26" w14:textId="77777777" w:rsidR="00A2468E" w:rsidRPr="00A2468E" w:rsidRDefault="00A2468E" w:rsidP="00A2468E">
      <w:pPr>
        <w:rPr>
          <w:lang w:val="en-US"/>
        </w:rPr>
      </w:pPr>
      <w:r w:rsidRPr="00A2468E">
        <w:rPr>
          <w:lang w:val="en-US"/>
        </w:rPr>
        <w:t>All proposals will be coordinated through the five thematic working groups:</w:t>
      </w:r>
      <w:r w:rsidRPr="00A2468E">
        <w:rPr>
          <w:lang w:val="en-US"/>
        </w:rPr>
        <w:br/>
        <w:t>• Neurology</w:t>
      </w:r>
      <w:r w:rsidRPr="00A2468E">
        <w:rPr>
          <w:lang w:val="en-US"/>
        </w:rPr>
        <w:br/>
        <w:t>• Insomnia</w:t>
      </w:r>
      <w:r w:rsidRPr="00A2468E">
        <w:rPr>
          <w:lang w:val="en-US"/>
        </w:rPr>
        <w:br/>
        <w:t>• Circadian / Chronobiology</w:t>
      </w:r>
      <w:r w:rsidRPr="00A2468E">
        <w:rPr>
          <w:lang w:val="en-US"/>
        </w:rPr>
        <w:br/>
        <w:t>• Respiratory Sleep Disorders</w:t>
      </w:r>
      <w:r w:rsidRPr="00A2468E">
        <w:rPr>
          <w:lang w:val="en-US"/>
        </w:rPr>
        <w:br/>
        <w:t>• Pediatric Sleep</w:t>
      </w:r>
    </w:p>
    <w:p w14:paraId="56DE5E9D" w14:textId="77777777" w:rsidR="00A2468E" w:rsidRPr="00A2468E" w:rsidRDefault="00A2468E" w:rsidP="00A2468E">
      <w:pPr>
        <w:rPr>
          <w:lang w:val="en-US"/>
        </w:rPr>
      </w:pPr>
      <w:r w:rsidRPr="00A2468E">
        <w:rPr>
          <w:b/>
          <w:bCs/>
          <w:lang w:val="en-US"/>
        </w:rPr>
        <w:t>Process</w:t>
      </w:r>
      <w:r w:rsidRPr="00A2468E">
        <w:rPr>
          <w:lang w:val="en-US"/>
        </w:rPr>
        <w:br/>
        <w:t xml:space="preserve">• Each working group may either (a) develop and propose a symposium themselves, based on their internal discussions, or (b) </w:t>
      </w:r>
      <w:proofErr w:type="spellStart"/>
      <w:r w:rsidRPr="00A2468E">
        <w:rPr>
          <w:lang w:val="en-US"/>
        </w:rPr>
        <w:t>prioritise</w:t>
      </w:r>
      <w:proofErr w:type="spellEnd"/>
      <w:r w:rsidRPr="00A2468E">
        <w:rPr>
          <w:lang w:val="en-US"/>
        </w:rPr>
        <w:t xml:space="preserve"> among proposals received from the open call.</w:t>
      </w:r>
      <w:r w:rsidRPr="00A2468E">
        <w:rPr>
          <w:lang w:val="en-US"/>
        </w:rPr>
        <w:br/>
        <w:t>• Proposals may be submitted by any interested party (committee members or external colleagues) but must be sent to the relevant working group contact person.</w:t>
      </w:r>
      <w:r w:rsidRPr="00A2468E">
        <w:rPr>
          <w:lang w:val="en-US"/>
        </w:rPr>
        <w:br/>
        <w:t xml:space="preserve">• Each working group will review, </w:t>
      </w:r>
      <w:proofErr w:type="spellStart"/>
      <w:r w:rsidRPr="00A2468E">
        <w:rPr>
          <w:lang w:val="en-US"/>
        </w:rPr>
        <w:t>prioritise</w:t>
      </w:r>
      <w:proofErr w:type="spellEnd"/>
      <w:r w:rsidRPr="00A2468E">
        <w:rPr>
          <w:lang w:val="en-US"/>
        </w:rPr>
        <w:t>, and forward their top proposal(s) to the Scientific Committee Board for coordination and final selection.</w:t>
      </w:r>
      <w:r w:rsidRPr="00A2468E">
        <w:rPr>
          <w:lang w:val="en-US"/>
        </w:rPr>
        <w:br/>
        <w:t>• Only one additional symposium slot per group is available.</w:t>
      </w:r>
      <w:r w:rsidRPr="00A2468E">
        <w:rPr>
          <w:lang w:val="en-US"/>
        </w:rPr>
        <w:br/>
        <w:t>• Proposals that bridge multiple topic areas may be considered for a cross-cutting “wild card” symposium slot, to be evaluated by the full Scientific Committee.</w:t>
      </w:r>
    </w:p>
    <w:p w14:paraId="2BE095A3" w14:textId="77777777" w:rsidR="00A2468E" w:rsidRPr="00A2468E" w:rsidRDefault="00A2468E" w:rsidP="00A2468E">
      <w:pPr>
        <w:rPr>
          <w:lang w:val="en-US"/>
        </w:rPr>
      </w:pPr>
      <w:r w:rsidRPr="00A2468E">
        <w:rPr>
          <w:b/>
          <w:bCs/>
          <w:lang w:val="en-US"/>
        </w:rPr>
        <w:t>Expression of Interest (optional)</w:t>
      </w:r>
      <w:r w:rsidRPr="00A2468E">
        <w:rPr>
          <w:lang w:val="en-US"/>
        </w:rPr>
        <w:br/>
        <w:t>To encourage participation, proposers may first submit a brief outline (3–4 sentences) describing the idea, its relevance, and potential speakers. The working group can then advise whether to proceed with a full proposal.</w:t>
      </w:r>
    </w:p>
    <w:p w14:paraId="61D95791" w14:textId="77777777" w:rsidR="00A2468E" w:rsidRPr="00A2468E" w:rsidRDefault="00A2468E" w:rsidP="00A2468E">
      <w:pPr>
        <w:rPr>
          <w:lang w:val="en-US"/>
        </w:rPr>
      </w:pPr>
      <w:r w:rsidRPr="00A2468E">
        <w:rPr>
          <w:b/>
          <w:bCs/>
          <w:lang w:val="en-US"/>
        </w:rPr>
        <w:t>Deadlines</w:t>
      </w:r>
      <w:r w:rsidRPr="00A2468E">
        <w:rPr>
          <w:lang w:val="en-US"/>
        </w:rPr>
        <w:br/>
        <w:t>• Proposals to group contact person: Monday, 13 October 2025</w:t>
      </w:r>
      <w:r w:rsidRPr="00A2468E">
        <w:rPr>
          <w:lang w:val="en-US"/>
        </w:rPr>
        <w:br/>
        <w:t>• Group recommendation to formand@dssm.dk: Monday, 20 October 2025</w:t>
      </w:r>
    </w:p>
    <w:p w14:paraId="6A014F35" w14:textId="77777777" w:rsidR="00A2468E" w:rsidRPr="00A2468E" w:rsidRDefault="00A2468E" w:rsidP="00A2468E">
      <w:pPr>
        <w:rPr>
          <w:lang w:val="en-US"/>
        </w:rPr>
      </w:pPr>
      <w:r w:rsidRPr="00A2468E">
        <w:rPr>
          <w:b/>
          <w:bCs/>
          <w:lang w:val="en-US"/>
        </w:rPr>
        <w:t>Proposal requirements</w:t>
      </w:r>
      <w:r w:rsidRPr="00A2468E">
        <w:rPr>
          <w:lang w:val="en-US"/>
        </w:rPr>
        <w:br/>
        <w:t>• Title and short description (max 250 words)</w:t>
      </w:r>
      <w:r w:rsidRPr="00A2468E">
        <w:rPr>
          <w:lang w:val="en-US"/>
        </w:rPr>
        <w:br/>
        <w:t>• Proposed speakers and affiliations (max 4–5 speakers)</w:t>
      </w:r>
      <w:r w:rsidRPr="00A2468E">
        <w:rPr>
          <w:lang w:val="en-US"/>
        </w:rPr>
        <w:br/>
        <w:t>• Session chair(s) (must include at least one from a different institution or country than the lead proposer)</w:t>
      </w:r>
      <w:r w:rsidRPr="00A2468E">
        <w:rPr>
          <w:lang w:val="en-US"/>
        </w:rPr>
        <w:br/>
        <w:t xml:space="preserve">• Diversity across institutions, disciplines, and countries should be </w:t>
      </w:r>
      <w:proofErr w:type="spellStart"/>
      <w:r w:rsidRPr="00A2468E">
        <w:rPr>
          <w:lang w:val="en-US"/>
        </w:rPr>
        <w:t>prioritised</w:t>
      </w:r>
      <w:proofErr w:type="spellEnd"/>
    </w:p>
    <w:p w14:paraId="4F4895EB" w14:textId="77777777" w:rsidR="00A2468E" w:rsidRPr="00A2468E" w:rsidRDefault="00A2468E" w:rsidP="00A2468E">
      <w:pPr>
        <w:rPr>
          <w:lang w:val="en-US"/>
        </w:rPr>
      </w:pPr>
      <w:r w:rsidRPr="00A2468E">
        <w:rPr>
          <w:b/>
          <w:bCs/>
          <w:lang w:val="en-US"/>
        </w:rPr>
        <w:t>Selection criteria</w:t>
      </w:r>
      <w:r w:rsidRPr="00A2468E">
        <w:rPr>
          <w:lang w:val="en-US"/>
        </w:rPr>
        <w:br/>
        <w:t>Proposals will be evaluated on:</w:t>
      </w:r>
    </w:p>
    <w:p w14:paraId="2EAC4744" w14:textId="77777777" w:rsidR="00A2468E" w:rsidRPr="00A2468E" w:rsidRDefault="00A2468E" w:rsidP="00A2468E">
      <w:pPr>
        <w:numPr>
          <w:ilvl w:val="0"/>
          <w:numId w:val="2"/>
        </w:numPr>
        <w:rPr>
          <w:lang w:val="en-US"/>
        </w:rPr>
      </w:pPr>
      <w:r w:rsidRPr="00A2468E">
        <w:rPr>
          <w:lang w:val="en-US"/>
        </w:rPr>
        <w:t>Scientific quality and relevance to conference themes</w:t>
      </w:r>
    </w:p>
    <w:p w14:paraId="2236CEF3" w14:textId="77777777" w:rsidR="00A2468E" w:rsidRPr="00A2468E" w:rsidRDefault="00A2468E" w:rsidP="00A2468E">
      <w:pPr>
        <w:numPr>
          <w:ilvl w:val="0"/>
          <w:numId w:val="2"/>
        </w:numPr>
        <w:rPr>
          <w:lang w:val="en-US"/>
        </w:rPr>
      </w:pPr>
      <w:r w:rsidRPr="00A2468E">
        <w:rPr>
          <w:lang w:val="en-US"/>
        </w:rPr>
        <w:t>Diversity (discipline, geography, career stage, gender)</w:t>
      </w:r>
    </w:p>
    <w:p w14:paraId="2BAE128D" w14:textId="77777777" w:rsidR="00A2468E" w:rsidRPr="00A2468E" w:rsidRDefault="00A2468E" w:rsidP="00A2468E">
      <w:pPr>
        <w:numPr>
          <w:ilvl w:val="0"/>
          <w:numId w:val="2"/>
        </w:numPr>
      </w:pPr>
      <w:proofErr w:type="spellStart"/>
      <w:r w:rsidRPr="00A2468E">
        <w:t>Originality</w:t>
      </w:r>
      <w:proofErr w:type="spellEnd"/>
      <w:r w:rsidRPr="00A2468E">
        <w:t xml:space="preserve"> and </w:t>
      </w:r>
      <w:proofErr w:type="spellStart"/>
      <w:r w:rsidRPr="00A2468E">
        <w:t>timeliness</w:t>
      </w:r>
      <w:proofErr w:type="spellEnd"/>
      <w:r w:rsidRPr="00A2468E">
        <w:t xml:space="preserve"> </w:t>
      </w:r>
      <w:proofErr w:type="spellStart"/>
      <w:r w:rsidRPr="00A2468E">
        <w:t>of</w:t>
      </w:r>
      <w:proofErr w:type="spellEnd"/>
      <w:r w:rsidRPr="00A2468E">
        <w:t xml:space="preserve"> </w:t>
      </w:r>
      <w:proofErr w:type="spellStart"/>
      <w:r w:rsidRPr="00A2468E">
        <w:t>topic</w:t>
      </w:r>
      <w:proofErr w:type="spellEnd"/>
    </w:p>
    <w:p w14:paraId="500A6FA2" w14:textId="77777777" w:rsidR="00A2468E" w:rsidRPr="00A2468E" w:rsidRDefault="00A2468E" w:rsidP="00A2468E">
      <w:pPr>
        <w:numPr>
          <w:ilvl w:val="0"/>
          <w:numId w:val="2"/>
        </w:numPr>
        <w:rPr>
          <w:lang w:val="en-US"/>
        </w:rPr>
      </w:pPr>
      <w:r w:rsidRPr="00A2468E">
        <w:rPr>
          <w:lang w:val="en-US"/>
        </w:rPr>
        <w:t>Avoidance of thematic overlap with existing sessions</w:t>
      </w:r>
    </w:p>
    <w:p w14:paraId="3B696D79" w14:textId="77777777" w:rsidR="00A2468E" w:rsidRPr="00A2468E" w:rsidRDefault="00A2468E" w:rsidP="00A2468E">
      <w:pPr>
        <w:rPr>
          <w:lang w:val="en-US"/>
        </w:rPr>
      </w:pPr>
      <w:r w:rsidRPr="00A2468E">
        <w:rPr>
          <w:lang w:val="en-US"/>
        </w:rPr>
        <w:t>Acceptance is not guaranteed; overlapping topics may be merged or revised in scope.</w:t>
      </w:r>
    </w:p>
    <w:p w14:paraId="569989B5" w14:textId="77777777" w:rsidR="00A2468E" w:rsidRPr="00A2468E" w:rsidRDefault="00A2468E" w:rsidP="00A2468E">
      <w:pPr>
        <w:rPr>
          <w:lang w:val="en-US"/>
        </w:rPr>
      </w:pPr>
      <w:r w:rsidRPr="00A2468E">
        <w:rPr>
          <w:lang w:val="en-US"/>
        </w:rPr>
        <w:t>Best regards,</w:t>
      </w:r>
    </w:p>
    <w:p w14:paraId="5B44BAEC" w14:textId="77777777" w:rsidR="00A2468E" w:rsidRPr="00A2468E" w:rsidRDefault="00A2468E" w:rsidP="00A2468E">
      <w:pPr>
        <w:rPr>
          <w:lang w:val="en-US"/>
        </w:rPr>
      </w:pPr>
      <w:r w:rsidRPr="00A2468E">
        <w:rPr>
          <w:lang w:val="en-US"/>
        </w:rPr>
        <w:lastRenderedPageBreak/>
        <w:t> </w:t>
      </w:r>
    </w:p>
    <w:p w14:paraId="76C3C539" w14:textId="77777777" w:rsidR="00A2468E" w:rsidRPr="00A2468E" w:rsidRDefault="00A2468E" w:rsidP="00A2468E">
      <w:pPr>
        <w:rPr>
          <w:lang w:val="en-US"/>
        </w:rPr>
      </w:pPr>
      <w:r w:rsidRPr="00A2468E">
        <w:rPr>
          <w:lang w:val="en-US"/>
        </w:rPr>
        <w:t>Tina Lildal, MD, PhD</w:t>
      </w:r>
      <w:r w:rsidRPr="00A2468E">
        <w:rPr>
          <w:lang w:val="en-US"/>
        </w:rPr>
        <w:br/>
        <w:t>President, Danish Society for Sleep Medicine</w:t>
      </w:r>
      <w:r w:rsidRPr="00A2468E">
        <w:rPr>
          <w:lang w:val="en-US"/>
        </w:rPr>
        <w:br/>
        <w:t>Organizer, Nordic Sleep Conference 2026</w:t>
      </w:r>
      <w:r w:rsidRPr="00A2468E">
        <w:rPr>
          <w:lang w:val="en-US"/>
        </w:rPr>
        <w:br/>
        <w:t>Tel: +45 3082 0818</w:t>
      </w:r>
      <w:r w:rsidRPr="00A2468E">
        <w:rPr>
          <w:lang w:val="en-US"/>
        </w:rPr>
        <w:br/>
        <w:t>Email: formand@dssm.dk</w:t>
      </w:r>
    </w:p>
    <w:p w14:paraId="475926BB" w14:textId="77777777" w:rsidR="0045313E" w:rsidRPr="00A2468E" w:rsidRDefault="0045313E">
      <w:pPr>
        <w:rPr>
          <w:lang w:val="en-US"/>
        </w:rPr>
      </w:pPr>
    </w:p>
    <w:sectPr w:rsidR="0045313E" w:rsidRPr="00A2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EE"/>
    <w:multiLevelType w:val="multilevel"/>
    <w:tmpl w:val="5078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241B2"/>
    <w:multiLevelType w:val="multilevel"/>
    <w:tmpl w:val="2410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171893">
    <w:abstractNumId w:val="0"/>
  </w:num>
  <w:num w:numId="2" w16cid:durableId="166416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8E"/>
    <w:rsid w:val="003C3A40"/>
    <w:rsid w:val="0045313E"/>
    <w:rsid w:val="009072B7"/>
    <w:rsid w:val="00A2468E"/>
    <w:rsid w:val="00AF10B0"/>
    <w:rsid w:val="00D27F2F"/>
    <w:rsid w:val="00D4368A"/>
    <w:rsid w:val="00E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AED1"/>
  <w15:chartTrackingRefBased/>
  <w15:docId w15:val="{3EB042CF-753B-423A-8D7C-726A8F5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4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4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4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4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4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4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4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4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4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4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4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4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46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46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46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46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46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46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4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4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4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4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46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46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46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4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46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4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Theorell-Haglöw</dc:creator>
  <cp:keywords/>
  <dc:description/>
  <cp:lastModifiedBy>Jenny Theorell-Haglöw</cp:lastModifiedBy>
  <cp:revision>1</cp:revision>
  <dcterms:created xsi:type="dcterms:W3CDTF">2025-08-20T12:52:00Z</dcterms:created>
  <dcterms:modified xsi:type="dcterms:W3CDTF">2025-08-20T12:58:00Z</dcterms:modified>
</cp:coreProperties>
</file>